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2A1" w:rsidRDefault="001512A1" w:rsidP="001512A1">
      <w:r>
        <w:t>I</w:t>
      </w:r>
      <w:bookmarkStart w:id="0" w:name="_GoBack"/>
      <w:bookmarkEnd w:id="0"/>
      <w:r>
        <w:t xml:space="preserve">I. Scientific Methodology Evaluate the case scenario, applying the scientific methodology from the course. Remember, you are not stating opinions; you are breaking down this case through the lens of the scientific method. Walk through the scenario applying specific scientific methodology. In other words, determine which specific scientific methodology (e.g., forensic interviewing, psychological assessments, psycho-social assessments, the administering of psychological testing, court report writing) applies to child custody cases the scenario. </w:t>
      </w:r>
    </w:p>
    <w:p w:rsidR="001512A1" w:rsidRDefault="001512A1" w:rsidP="001512A1"/>
    <w:p w:rsidR="001512A1" w:rsidRDefault="001512A1" w:rsidP="001512A1">
      <w:r>
        <w:t xml:space="preserve">III. Theoretical Framework a) </w:t>
      </w:r>
      <w:proofErr w:type="gramStart"/>
      <w:r>
        <w:t>How</w:t>
      </w:r>
      <w:proofErr w:type="gramEnd"/>
      <w:r>
        <w:t xml:space="preserve"> can previous research help your assigned forensic psychologist with developing evidence-based approaches and providing effective services to clients within the scenario? b) Select a psychological theory that would help inform the forensic psychologist’s eventual decisions and recommendations in this case. In other words, provide a rationale that supports the approach as it relates to the specific scenario. c) Based on the scientific methodology(s) that you identified in Section II, what best practices or approaches would you recommend to ensure that they are effectively implemented in the particular scenario? </w:t>
      </w:r>
      <w:proofErr w:type="spellStart"/>
      <w:r>
        <w:t>i</w:t>
      </w:r>
      <w:proofErr w:type="spellEnd"/>
      <w:r>
        <w:t xml:space="preserve">. For instance, what recommendations would you make to the assigned forensic psychologist to ensure that the client maintains the limit of confidentiality? How would you determine the client’s level of cognition with regard to the forensic psychologist’s involvement? Note: These are guiding questions. You should address other best practices as they relate to your scenario. </w:t>
      </w:r>
    </w:p>
    <w:p w:rsidR="0002365D" w:rsidRDefault="00617625" w:rsidP="00617625">
      <w:r>
        <w:t>.</w:t>
      </w:r>
    </w:p>
    <w:p w:rsidR="00617625" w:rsidRDefault="00617625" w:rsidP="00617625">
      <w:r>
        <w:t>(SCENARIO)</w:t>
      </w:r>
    </w:p>
    <w:p w:rsidR="00617625" w:rsidRDefault="00617625" w:rsidP="00617625">
      <w:r>
        <w:t xml:space="preserve">A King Solomon’s Solution? (Child Custody Evaluation) Kim and Halle met at a “Parents </w:t>
      </w:r>
      <w:proofErr w:type="gramStart"/>
      <w:r>
        <w:t>Without</w:t>
      </w:r>
      <w:proofErr w:type="gramEnd"/>
      <w:r>
        <w:t xml:space="preserve"> Partners” picnic. Halle, of Native American descent, was two years past a divorce and had her three children, all girls under seven years old, for the weekend. A friend suggested that she attend the picnic so that the children might have some friends to play with, while Halle interacted with other adults. Kim, who is African American, had a four-year-old son and was never married. She was dating a man and had an unplanned pregnancy. She did not want to marry the father and decided to raise the child on her own. The father of the boy has not been involved in his life. Halle and Kim hit it off at the picnic and had a commitment ceremony 18 months after meeting. Both Halle and Kim love children and decided to have more of their own through in vitro fertilization. Kim made the decision to raise the children and gave up her career as a pharmacist, while Halle, who owns a consulting business, could easily support the family. Halle and Kim have two additional children within the first five years of marriage. Halle continues to have weekend custody/visitation with her three children from her previous marriage, while they spend one month during the summer with the new family. However, after seven years of marriage, Halle decides she wants a divorce and wishes to remarry her first wife. Kim is taken totally by surprise and learns that Halle has been having an affair with her ex-partner throughout the past three years of their marriage. Halle wants to have full custody of the two children she had with Kim, along with Kim’s first son, who developed a strong attachment to Halle and thinks of Halle as his biological mother. Halle and her first partner file for full custody of all the children and threaten a long, drawn-out court battle. Kim countersues for shared custody of Halle’s three girls, since she and the girls have established a family bond. Note: The children involved in this case include Halle’s three girls from her previous marriage, Kim’s first son from her relationship, and Halle and Kim’s two children. The court appoints a </w:t>
      </w:r>
      <w:r>
        <w:lastRenderedPageBreak/>
        <w:t xml:space="preserve">forensic psychologist to conduct a child custody evaluation and make child custody recommendations to the court, and you are hired by the forensic psychologist to assist him </w:t>
      </w:r>
      <w:r w:rsidR="001512A1">
        <w:t xml:space="preserve">on this case. </w:t>
      </w:r>
    </w:p>
    <w:sectPr w:rsidR="00617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25"/>
    <w:rsid w:val="0002365D"/>
    <w:rsid w:val="001512A1"/>
    <w:rsid w:val="0061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D347E-9FC9-4FD7-A6B1-2D144D8A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 Shawna</dc:creator>
  <cp:keywords/>
  <dc:description/>
  <cp:lastModifiedBy>Lund, Shawna</cp:lastModifiedBy>
  <cp:revision>2</cp:revision>
  <dcterms:created xsi:type="dcterms:W3CDTF">2016-03-23T18:04:00Z</dcterms:created>
  <dcterms:modified xsi:type="dcterms:W3CDTF">2016-04-02T21:48:00Z</dcterms:modified>
</cp:coreProperties>
</file>